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School Cybersecurity and Privacy</w:t>
      </w:r>
    </w:p>
    <w:p>
      <w:pPr>
        <w:spacing w:after="120"/>
      </w:pPr>
      <w:r>
        <w:rPr>
          <w:b/>
          <w:sz w:val="36"/>
        </w:rPr>
        <w:t>Board Assurance Check</w:t>
      </w:r>
    </w:p>
    <w:p>
      <w:pPr>
        <w:spacing w:after="160"/>
      </w:pPr>
      <w:r>
        <w:rPr>
          <w:b/>
        </w:rPr>
        <w:t xml:space="preserve">Purpose: </w:t>
      </w:r>
      <w:r>
        <w:t>A simple governance check to help the board confirm that key cybersecurity, privacy, supplier and student image risks are being managed. This is an assurance tool, not a technical audit.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  <w:shd w:fill="E7F2EE"/>
          </w:tcPr>
          <w:p>
            <w:r>
              <w:rPr>
                <w:b/>
              </w:rPr>
              <w:t>School</w:t>
            </w:r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  <w:shd w:fill="E7F2EE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  <w:shd w:fill="E7F2EE"/>
          </w:tcPr>
          <w:p>
            <w:r>
              <w:rPr>
                <w:b/>
              </w:rPr>
              <w:t>Completed by</w:t>
            </w:r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  <w:shd w:fill="E7F2EE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262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/>
    <w:p>
      <w:r>
        <w:rPr>
          <w:b/>
        </w:rPr>
        <w:t xml:space="preserve">Status options: </w:t>
      </w:r>
      <w:r>
        <w:t>Confident | Partly confident | Not yet confident</w:t>
      </w:r>
    </w:p>
    <w:p>
      <w:pPr>
        <w:pStyle w:val="Heading2"/>
      </w:pPr>
      <w:r>
        <w:t>1. Main risks are understood</w:t>
      </w:r>
    </w:p>
    <w:p>
      <w:pPr>
        <w:spacing w:after="80"/>
      </w:pPr>
      <w:r>
        <w:rPr>
          <w:b/>
        </w:rPr>
        <w:t xml:space="preserve">Assurance sought: </w:t>
      </w:r>
      <w:r>
        <w:t>Cybersecurity, privacy, student image and critical supplier risks are identified and included in the school’s risk register.</w:t>
      </w:r>
    </w:p>
    <w:p>
      <w:pPr>
        <w:spacing w:after="80"/>
      </w:pPr>
      <w:r>
        <w:rPr>
          <w:b/>
        </w:rPr>
        <w:t xml:space="preserve">What good evidence may include: </w:t>
      </w:r>
      <w:r>
        <w:t>Examples: phishing, ransomware, outages, privacy breaches, inappropriate publication of images, supplier failure.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2. Basic protections are operating</w:t>
      </w:r>
    </w:p>
    <w:p>
      <w:pPr>
        <w:spacing w:after="80"/>
      </w:pPr>
      <w:r>
        <w:rPr>
          <w:b/>
        </w:rPr>
        <w:t xml:space="preserve">Assurance sought: </w:t>
      </w:r>
      <w:r>
        <w:t>The school can confirm that proportionate technical and organisational protections are in place.</w:t>
      </w:r>
    </w:p>
    <w:p>
      <w:pPr>
        <w:spacing w:after="80"/>
      </w:pPr>
      <w:r>
        <w:rPr>
          <w:b/>
        </w:rPr>
        <w:t xml:space="preserve">What good evidence may include: </w:t>
      </w:r>
      <w:r>
        <w:t>Examples: multi-factor authentication, tested backups, access controls, staff training, secure account management.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3. Personal information and images are managed</w:t>
      </w:r>
    </w:p>
    <w:p>
      <w:pPr>
        <w:spacing w:after="80"/>
      </w:pPr>
      <w:r>
        <w:rPr>
          <w:b/>
        </w:rPr>
        <w:t xml:space="preserve">Assurance sought: </w:t>
      </w:r>
      <w:r>
        <w:t>The school has reliable processes for recording and applying restrictions on student names, images and identifying information.</w:t>
      </w:r>
    </w:p>
    <w:p>
      <w:pPr>
        <w:spacing w:after="80"/>
      </w:pPr>
      <w:r>
        <w:rPr>
          <w:b/>
        </w:rPr>
        <w:t xml:space="preserve">What good evidence may include: </w:t>
      </w:r>
      <w:r>
        <w:t>The process covers websites, newsletters, apps, social media and changed consent or safeguarding circumstances.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4. Suppliers are assessed</w:t>
      </w:r>
    </w:p>
    <w:p>
      <w:pPr>
        <w:spacing w:after="80"/>
      </w:pPr>
      <w:r>
        <w:rPr>
          <w:b/>
        </w:rPr>
        <w:t xml:space="preserve">Assurance sought: </w:t>
      </w:r>
      <w:r>
        <w:t>The school knows which providers hold sensitive information and has appropriate assurance about their privacy and security practices.</w:t>
      </w:r>
    </w:p>
    <w:p>
      <w:pPr>
        <w:spacing w:after="80"/>
      </w:pPr>
      <w:r>
        <w:rPr>
          <w:b/>
        </w:rPr>
        <w:t xml:space="preserve">What good evidence may include: </w:t>
      </w:r>
      <w:r>
        <w:t>Evidence may include ST4S status, recognised certifications, audit evidence, contracts, privacy documentation and risk review.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5. Incident response is ready</w:t>
      </w:r>
    </w:p>
    <w:p>
      <w:pPr>
        <w:spacing w:after="80"/>
      </w:pPr>
      <w:r>
        <w:rPr>
          <w:b/>
        </w:rPr>
        <w:t xml:space="preserve">Assurance sought: </w:t>
      </w:r>
      <w:r>
        <w:t>The school has a current plan for cybersecurity incidents and privacy breaches, with clear responsibilities and escalation paths.</w:t>
      </w:r>
    </w:p>
    <w:p>
      <w:pPr>
        <w:spacing w:after="80"/>
      </w:pPr>
      <w:r>
        <w:rPr>
          <w:b/>
        </w:rPr>
        <w:t xml:space="preserve">What good evidence may include: </w:t>
      </w:r>
      <w:r>
        <w:t>The plan covers containment, recovery, communications, support for affected people and notification assessment.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2"/>
      </w:pPr>
      <w:r>
        <w:t>6. The board receives assurance</w:t>
      </w:r>
    </w:p>
    <w:p>
      <w:pPr>
        <w:spacing w:after="80"/>
      </w:pPr>
      <w:r>
        <w:rPr>
          <w:b/>
        </w:rPr>
        <w:t xml:space="preserve">Assurance sought: </w:t>
      </w:r>
      <w:r>
        <w:t>The board receives clear, non-technical reporting on cybersecurity and privacy risks, incidents, gaps and improvement actions.</w:t>
      </w:r>
    </w:p>
    <w:p>
      <w:pPr>
        <w:spacing w:after="80"/>
      </w:pPr>
      <w:r>
        <w:rPr>
          <w:b/>
        </w:rPr>
        <w:t xml:space="preserve">What good evidence may include: </w:t>
      </w:r>
      <w:r>
        <w:t>Review occurs at least annually and after major incidents, supplier changes, new systems or significant safeguarding concerns.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Evidence / explanation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628"/>
            <w:shd w:fill="DCECE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  <w:tc>
          <w:tcPr>
            <w:tcW w:type="dxa" w:w="2628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20"/>
      </w:pPr>
    </w:p>
    <w:p>
      <w:pPr>
        <w:pStyle w:val="Heading1"/>
      </w:pPr>
      <w:r>
        <w:t>Board conclusion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E7F2EE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Overall level of confidence</w:t>
            </w:r>
          </w:p>
        </w:tc>
        <w:tc>
          <w:tcPr>
            <w:tcW w:type="dxa" w:w="525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br/>
            </w:r>
          </w:p>
        </w:tc>
      </w:tr>
      <w:tr>
        <w:tc>
          <w:tcPr>
            <w:tcW w:type="dxa" w:w="5256"/>
            <w:shd w:fill="E7F2EE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Priority gaps</w:t>
            </w:r>
          </w:p>
        </w:tc>
        <w:tc>
          <w:tcPr>
            <w:tcW w:type="dxa" w:w="525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br/>
            </w:r>
          </w:p>
        </w:tc>
      </w:tr>
      <w:tr>
        <w:tc>
          <w:tcPr>
            <w:tcW w:type="dxa" w:w="5256"/>
            <w:shd w:fill="E7F2EE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Person responsible for follow-up</w:t>
            </w:r>
          </w:p>
        </w:tc>
        <w:tc>
          <w:tcPr>
            <w:tcW w:type="dxa" w:w="525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br/>
            </w:r>
          </w:p>
        </w:tc>
      </w:tr>
      <w:tr>
        <w:tc>
          <w:tcPr>
            <w:tcW w:type="dxa" w:w="5256"/>
            <w:shd w:fill="E7F2EE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 progress will return to the board</w:t>
            </w:r>
          </w:p>
        </w:tc>
        <w:tc>
          <w:tcPr>
            <w:tcW w:type="dxa" w:w="525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br/>
            </w:r>
          </w:p>
        </w:tc>
      </w:tr>
    </w:tbl>
    <w:p>
      <w:pPr>
        <w:spacing w:before="160"/>
      </w:pPr>
      <w:r>
        <w:rPr>
          <w:b/>
        </w:rPr>
        <w:t>Important:</w:t>
      </w:r>
      <w:r>
        <w:t xml:space="preserve"> Technology can support privacy and security processes, but it does not replace accurate records, clear policies, authorised decisions, staff judgement or legal obligations.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Hail | School Cybersecurity and Privacy Board Assurance Check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