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Fonts w:ascii="Arial" w:cs="Arial" w:eastAsia="Arial" w:hAnsi="Arial"/>
          <w:b w:val="1"/>
          <w:bCs w:val="1"/>
          <w:sz w:val="24"/>
          <w:szCs w:val="24"/>
          <w:rtl w:val="0"/>
        </w:rPr>
        <w:t xml:space="preserve">Trinity Catholic College Netball Draw for August 22</w:t>
      </w: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Court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Umpire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Toko Snr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2.35pm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Bayfield Snr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12.15pm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Comets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2.35pm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Senior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8.45am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9A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8.45am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Storm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2.35pm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9/10 pink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9.55am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9B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9 Tartan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2.35pm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bookmarkStart w:colFirst="0" w:colLast="0" w:name="_14zl3xfypfih" w:id="1"/>
      <w:bookmarkEnd w:id="1"/>
      <w:r w:rsidDel="00000000" w:rsidR="00000000" w:rsidRPr="00000000">
        <w:rPr>
          <w:rFonts w:ascii="Arial" w:cs="Arial" w:eastAsia="Arial" w:hAnsi="Arial"/>
          <w:sz w:val="20"/>
          <w:szCs w:val="20"/>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is unacceptable .</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